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F5" w:rsidRPr="00D43507" w:rsidRDefault="001728F5" w:rsidP="001728F5">
      <w:pPr>
        <w:ind w:firstLine="567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D43507">
        <w:rPr>
          <w:rStyle w:val="fontstyle01"/>
          <w:rFonts w:ascii="Times New Roman" w:hAnsi="Times New Roman" w:cs="Times New Roman"/>
          <w:sz w:val="26"/>
          <w:szCs w:val="26"/>
        </w:rPr>
        <w:t>ВНИМАНИЮ РАБОТОДАТЕЛЕЙ!</w:t>
      </w:r>
    </w:p>
    <w:p w:rsidR="00DB6D4A" w:rsidRPr="00DB6D4A" w:rsidRDefault="00E624AF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>
        <w:rPr>
          <w:rStyle w:val="fontstyle01"/>
          <w:rFonts w:ascii="Times New Roman" w:hAnsi="Times New Roman" w:cs="Times New Roman"/>
          <w:sz w:val="24"/>
          <w:szCs w:val="26"/>
        </w:rPr>
        <w:t>П</w:t>
      </w:r>
      <w:r w:rsidR="00DB6D4A"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остановлением Правительства Российской Федерации от 19.08.2021 №1461 внесены изменения в Правила предоставления субсидий Фондом социального страхования Российской Федерации в 2022 году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граждан, утвержденные постановлением Правительства РФ от 13.03.2021 № 362. Вышеуказанным постановлением расширена программа субсидирования </w:t>
      </w:r>
      <w:r w:rsidR="00DB6D4A" w:rsidRPr="00DB6D4A">
        <w:rPr>
          <w:rStyle w:val="fontstyle01"/>
          <w:rFonts w:ascii="Times New Roman" w:hAnsi="Times New Roman" w:cs="Times New Roman"/>
          <w:i/>
          <w:sz w:val="24"/>
          <w:szCs w:val="26"/>
        </w:rPr>
        <w:t>при трудоустройстве всех граждан в возрасте до 30 лет</w:t>
      </w:r>
      <w:r w:rsidR="00DB6D4A"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. </w:t>
      </w:r>
    </w:p>
    <w:p w:rsidR="00DB6D4A" w:rsidRPr="00DB6D4A" w:rsidRDefault="00E624AF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>
        <w:rPr>
          <w:rStyle w:val="fontstyle01"/>
          <w:rFonts w:ascii="Times New Roman" w:hAnsi="Times New Roman" w:cs="Times New Roman"/>
          <w:sz w:val="24"/>
          <w:szCs w:val="26"/>
        </w:rPr>
        <w:t>В</w:t>
      </w:r>
      <w:bookmarkStart w:id="0" w:name="_GoBack"/>
      <w:bookmarkEnd w:id="0"/>
      <w:r w:rsidR="00DB6D4A"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 рамках данного постановления работодатель имеет право на получение субсидии также при трудоустройстве отдельных категорий граждан независимо от их возраста: </w:t>
      </w:r>
    </w:p>
    <w:p w:rsidR="00DB6D4A" w:rsidRPr="00DB6D4A" w:rsidRDefault="00DB6D4A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- при трудоустройстве </w:t>
      </w:r>
      <w:r w:rsidRPr="00DB6D4A">
        <w:rPr>
          <w:rStyle w:val="fontstyle01"/>
          <w:rFonts w:ascii="Times New Roman" w:hAnsi="Times New Roman" w:cs="Times New Roman"/>
          <w:i/>
          <w:sz w:val="24"/>
          <w:szCs w:val="26"/>
        </w:rPr>
        <w:t>работников, находящихся под риском увольнения</w:t>
      </w: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Федерации; </w:t>
      </w:r>
    </w:p>
    <w:p w:rsidR="00DB6D4A" w:rsidRPr="00DB6D4A" w:rsidRDefault="00DB6D4A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- при трудоустройстве </w:t>
      </w:r>
      <w:r w:rsidRPr="00DB6D4A">
        <w:rPr>
          <w:rStyle w:val="fontstyle01"/>
          <w:rFonts w:ascii="Times New Roman" w:hAnsi="Times New Roman" w:cs="Times New Roman"/>
          <w:i/>
          <w:sz w:val="24"/>
          <w:szCs w:val="26"/>
        </w:rPr>
        <w:t>граждан, которые относятся к категории безработных граждан</w:t>
      </w: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 (сокращенные); </w:t>
      </w:r>
    </w:p>
    <w:p w:rsidR="00DB6D4A" w:rsidRPr="00DB6D4A" w:rsidRDefault="00DB6D4A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- </w:t>
      </w:r>
      <w:r w:rsidRPr="00DB6D4A">
        <w:rPr>
          <w:rStyle w:val="fontstyle01"/>
          <w:rFonts w:ascii="Times New Roman" w:hAnsi="Times New Roman" w:cs="Times New Roman"/>
          <w:i/>
          <w:sz w:val="24"/>
          <w:szCs w:val="26"/>
        </w:rPr>
        <w:t xml:space="preserve">при трудоустройстве граждан Украины, граждан Донецкой Народной Республики, граждан Луганской Народной Республики и лиц без гражданства, </w:t>
      </w: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Федерации. </w:t>
      </w:r>
    </w:p>
    <w:p w:rsidR="00DB6D4A" w:rsidRPr="00DB6D4A" w:rsidRDefault="00DB6D4A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Вышеуказанные граждане на дату направления органами службы занятости для трудоустройства к работодателю должны являться официально безработными или гражданами, ищущими работу, зарегистрированными в органах службы занятости и не состоящими в трудовых отношениях. </w:t>
      </w:r>
    </w:p>
    <w:p w:rsidR="00DB6D4A" w:rsidRPr="00DB6D4A" w:rsidRDefault="00DB6D4A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>Предоставление субсидий осуществляется Фондом на основании реестра для предоставления субсидий без заключения соглашения о предоставлении субсидии.</w:t>
      </w:r>
    </w:p>
    <w:p w:rsidR="00DB6D4A" w:rsidRPr="00DB6D4A" w:rsidRDefault="00DB6D4A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 xml:space="preserve">Для получения субсидии работодатель направляет заявление на подбор работников на свободное рабочее место, на которое предполагается трудоустройство гражданина, в органы службы занятости с использованием личного кабинета Единой цифровой платформы в сфере занятости и трудовых отношений «Работа в России», в котором проставляет отметку о своем желании принять участие в программе государственной поддержки в 2022 году юридических лиц и индивидуальных предпринимателей при трудоустройстве безработных граждан. </w:t>
      </w:r>
    </w:p>
    <w:p w:rsidR="00DB6D4A" w:rsidRPr="00DB6D4A" w:rsidRDefault="00DB6D4A" w:rsidP="00DB6D4A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6"/>
        </w:rPr>
      </w:pPr>
      <w:r w:rsidRPr="00DB6D4A">
        <w:rPr>
          <w:rStyle w:val="fontstyle01"/>
          <w:rFonts w:ascii="Times New Roman" w:hAnsi="Times New Roman" w:cs="Times New Roman"/>
          <w:sz w:val="24"/>
          <w:szCs w:val="26"/>
        </w:rPr>
        <w:t>Размер субсидии работодателям определяется как произведение величины минимального размера оплаты труда, установленного с 1 января 2022 г. Федеральным законом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по истечении 1-го, 3-го и 6-го месяцев с даты их трудоустройства.</w:t>
      </w:r>
    </w:p>
    <w:p w:rsidR="00F76D83" w:rsidRPr="00DB6D4A" w:rsidRDefault="00DB6D4A" w:rsidP="00DB6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B6D4A">
        <w:rPr>
          <w:rFonts w:ascii="Times New Roman" w:hAnsi="Times New Roman" w:cs="Times New Roman"/>
          <w:sz w:val="24"/>
          <w:szCs w:val="26"/>
        </w:rPr>
        <w:t>Дополнительную информацию можно получить в отделе по работе с работодателями телефон 8(3467) 32-21-88, доб. 213, 214.</w:t>
      </w:r>
    </w:p>
    <w:sectPr w:rsidR="00F76D83" w:rsidRPr="00DB6D4A" w:rsidSect="00D43507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5"/>
    <w:rsid w:val="001728F5"/>
    <w:rsid w:val="00D43507"/>
    <w:rsid w:val="00DB6D4A"/>
    <w:rsid w:val="00E624AF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5723-FCAD-47F5-A6D1-B9A56493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28F5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2</cp:revision>
  <dcterms:created xsi:type="dcterms:W3CDTF">2022-09-08T11:24:00Z</dcterms:created>
  <dcterms:modified xsi:type="dcterms:W3CDTF">2022-09-08T11:24:00Z</dcterms:modified>
</cp:coreProperties>
</file>